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393F7" w14:textId="77777777" w:rsidR="008B4E7B" w:rsidRPr="00283D8D" w:rsidRDefault="008B4E7B" w:rsidP="008B4E7B">
      <w:pPr>
        <w:shd w:val="clear" w:color="auto" w:fill="FFFFFF"/>
        <w:spacing w:after="390" w:line="240" w:lineRule="auto"/>
        <w:outlineLvl w:val="0"/>
        <w:rPr>
          <w:rFonts w:eastAsia="Times New Roman" w:cstheme="minorHAnsi"/>
          <w:b/>
          <w:bCs/>
          <w:kern w:val="36"/>
          <w:sz w:val="24"/>
          <w:szCs w:val="24"/>
          <w:lang w:eastAsia="is-IS"/>
        </w:rPr>
      </w:pPr>
      <w:r w:rsidRPr="00283D8D">
        <w:rPr>
          <w:rFonts w:eastAsia="Times New Roman" w:cstheme="minorHAnsi"/>
          <w:b/>
          <w:bCs/>
          <w:kern w:val="36"/>
          <w:sz w:val="24"/>
          <w:szCs w:val="24"/>
          <w:lang w:eastAsia="is-IS"/>
        </w:rPr>
        <w:t>Stefna og viðbragðsáætlun vegna eineltis, kynferðislegrar áreitni, kynbundinnar áreitni og ofbeldis</w:t>
      </w:r>
    </w:p>
    <w:p w14:paraId="3461F17D" w14:textId="77777777" w:rsidR="00283D8D" w:rsidRPr="00283D8D" w:rsidRDefault="00283D8D" w:rsidP="00283D8D">
      <w:pPr>
        <w:shd w:val="clear" w:color="auto" w:fill="FFFFFF"/>
        <w:spacing w:after="375" w:line="240" w:lineRule="auto"/>
        <w:rPr>
          <w:rFonts w:eastAsia="Times New Roman" w:cstheme="minorHAnsi"/>
          <w:sz w:val="24"/>
          <w:szCs w:val="24"/>
          <w:lang w:eastAsia="is-IS"/>
        </w:rPr>
      </w:pPr>
      <w:r w:rsidRPr="00283D8D">
        <w:rPr>
          <w:rFonts w:eastAsia="Times New Roman" w:cstheme="minorHAnsi"/>
          <w:sz w:val="24"/>
          <w:szCs w:val="24"/>
          <w:lang w:eastAsia="is-IS"/>
        </w:rPr>
        <w:t>Það er stefna skólans að starfsfólk og nemendur við Fjölbrautaskóla Snæfellinga líði ekki einelti, áreitni eða hvers kyns ofbeldi. Bæði starfsfólk sem nemendur skuli njóta virðingar í námi og starfi.</w:t>
      </w:r>
    </w:p>
    <w:p w14:paraId="2C7A08DA" w14:textId="17454BD1" w:rsidR="00283D8D" w:rsidRPr="00283D8D" w:rsidRDefault="00283D8D" w:rsidP="00283D8D">
      <w:pPr>
        <w:shd w:val="clear" w:color="auto" w:fill="FFFFFF"/>
        <w:spacing w:after="375" w:line="240" w:lineRule="auto"/>
        <w:rPr>
          <w:rFonts w:cstheme="minorHAnsi"/>
          <w:sz w:val="24"/>
          <w:szCs w:val="24"/>
          <w:shd w:val="clear" w:color="auto" w:fill="FFFFFF"/>
        </w:rPr>
      </w:pPr>
      <w:r w:rsidRPr="00283D8D">
        <w:rPr>
          <w:rFonts w:cstheme="minorHAnsi"/>
          <w:sz w:val="24"/>
          <w:szCs w:val="24"/>
          <w:shd w:val="clear" w:color="auto" w:fill="FFFFFF"/>
        </w:rPr>
        <w:t xml:space="preserve">Mikilvægt er </w:t>
      </w:r>
      <w:r w:rsidR="00454D65">
        <w:rPr>
          <w:rFonts w:cstheme="minorHAnsi"/>
          <w:sz w:val="24"/>
          <w:szCs w:val="24"/>
          <w:shd w:val="clear" w:color="auto" w:fill="FFFFFF"/>
        </w:rPr>
        <w:t>a</w:t>
      </w:r>
      <w:r w:rsidRPr="00283D8D">
        <w:rPr>
          <w:rFonts w:cstheme="minorHAnsi"/>
          <w:sz w:val="24"/>
          <w:szCs w:val="24"/>
          <w:shd w:val="clear" w:color="auto" w:fill="FFFFFF"/>
        </w:rPr>
        <w:t xml:space="preserve">ð einstaklingar upplýsi fulltrúa úr </w:t>
      </w:r>
      <w:r w:rsidR="003661DA">
        <w:rPr>
          <w:rFonts w:cstheme="minorHAnsi"/>
          <w:sz w:val="24"/>
          <w:szCs w:val="24"/>
          <w:shd w:val="clear" w:color="auto" w:fill="FFFFFF"/>
        </w:rPr>
        <w:t>eineltisteymi</w:t>
      </w:r>
      <w:r w:rsidRPr="00283D8D">
        <w:rPr>
          <w:rFonts w:cstheme="minorHAnsi"/>
          <w:sz w:val="24"/>
          <w:szCs w:val="24"/>
          <w:shd w:val="clear" w:color="auto" w:fill="FFFFFF"/>
        </w:rPr>
        <w:t xml:space="preserve"> skólans um hverskonar áreitni, ofbeldi eða einelti þeir verða fyrir. Í </w:t>
      </w:r>
      <w:r w:rsidR="00454D65" w:rsidRPr="00283D8D">
        <w:rPr>
          <w:rFonts w:cstheme="minorHAnsi"/>
          <w:sz w:val="24"/>
          <w:szCs w:val="24"/>
          <w:shd w:val="clear" w:color="auto" w:fill="FFFFFF"/>
        </w:rPr>
        <w:t xml:space="preserve">undir </w:t>
      </w:r>
      <w:r w:rsidR="00454D65">
        <w:rPr>
          <w:rFonts w:cstheme="minorHAnsi"/>
          <w:sz w:val="24"/>
          <w:szCs w:val="24"/>
          <w:shd w:val="clear" w:color="auto" w:fill="FFFFFF"/>
        </w:rPr>
        <w:t xml:space="preserve">eineltisteymi skólans, sem starfar undir </w:t>
      </w:r>
      <w:r w:rsidR="00454D65" w:rsidRPr="00283D8D">
        <w:rPr>
          <w:rFonts w:cstheme="minorHAnsi"/>
          <w:sz w:val="24"/>
          <w:szCs w:val="24"/>
          <w:shd w:val="clear" w:color="auto" w:fill="FFFFFF"/>
        </w:rPr>
        <w:t>forystu námsráðgjafa</w:t>
      </w:r>
      <w:r w:rsidR="00454D65">
        <w:rPr>
          <w:rFonts w:cstheme="minorHAnsi"/>
          <w:sz w:val="24"/>
          <w:szCs w:val="24"/>
          <w:shd w:val="clear" w:color="auto" w:fill="FFFFFF"/>
        </w:rPr>
        <w:t xml:space="preserve">, eru </w:t>
      </w:r>
      <w:r w:rsidR="00454D65" w:rsidRPr="00283D8D">
        <w:rPr>
          <w:rFonts w:cstheme="minorHAnsi"/>
          <w:sz w:val="24"/>
          <w:szCs w:val="24"/>
          <w:shd w:val="clear" w:color="auto" w:fill="FFFFFF"/>
        </w:rPr>
        <w:t>auk hans aðstoðarskólameistar</w:t>
      </w:r>
      <w:r w:rsidR="00454D65">
        <w:rPr>
          <w:rFonts w:cstheme="minorHAnsi"/>
          <w:sz w:val="24"/>
          <w:szCs w:val="24"/>
          <w:shd w:val="clear" w:color="auto" w:fill="FFFFFF"/>
        </w:rPr>
        <w:t>i</w:t>
      </w:r>
      <w:r w:rsidR="00454D65" w:rsidRPr="00283D8D">
        <w:rPr>
          <w:rFonts w:cstheme="minorHAnsi"/>
          <w:sz w:val="24"/>
          <w:szCs w:val="24"/>
          <w:shd w:val="clear" w:color="auto" w:fill="FFFFFF"/>
        </w:rPr>
        <w:t xml:space="preserve"> og </w:t>
      </w:r>
      <w:r w:rsidR="00454D65">
        <w:rPr>
          <w:rFonts w:cstheme="minorHAnsi"/>
          <w:sz w:val="24"/>
          <w:szCs w:val="24"/>
          <w:shd w:val="clear" w:color="auto" w:fill="FFFFFF"/>
        </w:rPr>
        <w:t>umsjónarkennarar.</w:t>
      </w:r>
      <w:r w:rsidR="00454D65" w:rsidRPr="00283D8D">
        <w:rPr>
          <w:rFonts w:cstheme="minorHAnsi"/>
          <w:sz w:val="24"/>
          <w:szCs w:val="24"/>
          <w:shd w:val="clear" w:color="auto" w:fill="FFFFFF"/>
        </w:rPr>
        <w:t xml:space="preserve"> </w:t>
      </w:r>
      <w:r w:rsidR="00454D65">
        <w:rPr>
          <w:rFonts w:cstheme="minorHAnsi"/>
          <w:sz w:val="24"/>
          <w:szCs w:val="24"/>
          <w:shd w:val="clear" w:color="auto" w:fill="FFFFFF"/>
        </w:rPr>
        <w:t>Aðrir starfsmenn á borð við skólameistara, mannauðsstjóra</w:t>
      </w:r>
      <w:r w:rsidRPr="00283D8D">
        <w:rPr>
          <w:rFonts w:cstheme="minorHAnsi"/>
          <w:sz w:val="24"/>
          <w:szCs w:val="24"/>
          <w:shd w:val="clear" w:color="auto" w:fill="FFFFFF"/>
        </w:rPr>
        <w:t xml:space="preserve"> og trúnaðarmenn </w:t>
      </w:r>
      <w:r w:rsidR="00606C69">
        <w:rPr>
          <w:rFonts w:cstheme="minorHAnsi"/>
          <w:sz w:val="24"/>
          <w:szCs w:val="24"/>
          <w:shd w:val="clear" w:color="auto" w:fill="FFFFFF"/>
        </w:rPr>
        <w:t xml:space="preserve">geta komið að starfi teymisins </w:t>
      </w:r>
      <w:r w:rsidRPr="00283D8D">
        <w:rPr>
          <w:rFonts w:cstheme="minorHAnsi"/>
          <w:sz w:val="24"/>
          <w:szCs w:val="24"/>
          <w:shd w:val="clear" w:color="auto" w:fill="FFFFFF"/>
        </w:rPr>
        <w:t>eftir því sem við á. Skal þá tryggt að allt fari fram í trúnaði. Allar tilkynningar eru teknar alvarlega og viðeigandi viðbragðsáætlun hrint í framkvæmd</w:t>
      </w:r>
      <w:r w:rsidRPr="00C3759A">
        <w:rPr>
          <w:rFonts w:cstheme="minorHAnsi"/>
          <w:sz w:val="24"/>
          <w:szCs w:val="24"/>
          <w:shd w:val="clear" w:color="auto" w:fill="FFFFFF"/>
        </w:rPr>
        <w:t>.</w:t>
      </w:r>
      <w:r w:rsidR="00C3759A" w:rsidRPr="00C3759A">
        <w:rPr>
          <w:rFonts w:cstheme="minorHAnsi"/>
          <w:sz w:val="24"/>
          <w:szCs w:val="24"/>
          <w:shd w:val="clear" w:color="auto" w:fill="FFFFFF"/>
        </w:rPr>
        <w:t xml:space="preserve"> </w:t>
      </w:r>
      <w:r w:rsidR="00C3759A" w:rsidRPr="00C3759A">
        <w:rPr>
          <w:rFonts w:eastAsia="Times New Roman" w:cstheme="minorHAnsi"/>
          <w:sz w:val="24"/>
          <w:szCs w:val="24"/>
          <w:lang w:eastAsia="is-IS"/>
        </w:rPr>
        <w:t>Sá sem verður var við einelti eða áreiti hvers konar er skylt að láta skólastjórnendur, umsjónarkennara eða námsráðgjafa vita.</w:t>
      </w:r>
    </w:p>
    <w:p w14:paraId="363F3A01" w14:textId="0B135B29" w:rsidR="00283D8D" w:rsidRPr="00283D8D" w:rsidRDefault="00283D8D" w:rsidP="00283D8D">
      <w:pPr>
        <w:shd w:val="clear" w:color="auto" w:fill="FFFFFF"/>
        <w:spacing w:after="375" w:line="240" w:lineRule="auto"/>
        <w:rPr>
          <w:rFonts w:eastAsia="Times New Roman" w:cstheme="minorHAnsi"/>
          <w:sz w:val="24"/>
          <w:szCs w:val="24"/>
          <w:lang w:eastAsia="is-IS"/>
        </w:rPr>
      </w:pPr>
      <w:r w:rsidRPr="00283D8D">
        <w:rPr>
          <w:rFonts w:cstheme="minorHAnsi"/>
          <w:sz w:val="24"/>
          <w:szCs w:val="24"/>
          <w:shd w:val="clear" w:color="auto" w:fill="FFFFFF"/>
        </w:rPr>
        <w:t>Stefna skólans byggir á reglugerð nr. 1009/2015 um aðgerðir gegn einelti, kynferðislegri áreitni, kynbundinni áreitni og ofbeldi.</w:t>
      </w:r>
    </w:p>
    <w:p w14:paraId="32A1180C" w14:textId="4AB6B1B7" w:rsidR="00283D8D" w:rsidRPr="006C149D" w:rsidRDefault="00283D8D" w:rsidP="00283D8D">
      <w:pPr>
        <w:shd w:val="clear" w:color="auto" w:fill="FFFFFF"/>
        <w:spacing w:after="375" w:line="240" w:lineRule="auto"/>
        <w:rPr>
          <w:rFonts w:eastAsia="Times New Roman" w:cstheme="minorHAnsi"/>
          <w:b/>
          <w:bCs/>
          <w:sz w:val="24"/>
          <w:szCs w:val="24"/>
          <w:lang w:eastAsia="is-IS"/>
        </w:rPr>
      </w:pPr>
      <w:r w:rsidRPr="006C149D">
        <w:rPr>
          <w:rFonts w:eastAsia="Times New Roman" w:cstheme="minorHAnsi"/>
          <w:b/>
          <w:bCs/>
          <w:sz w:val="24"/>
          <w:szCs w:val="24"/>
          <w:lang w:eastAsia="is-IS"/>
        </w:rPr>
        <w:t>Grunur um einelti, kynferðisleg</w:t>
      </w:r>
      <w:r w:rsidR="00360C3F" w:rsidRPr="006C149D">
        <w:rPr>
          <w:rFonts w:eastAsia="Times New Roman" w:cstheme="minorHAnsi"/>
          <w:b/>
          <w:bCs/>
          <w:sz w:val="24"/>
          <w:szCs w:val="24"/>
          <w:lang w:eastAsia="is-IS"/>
        </w:rPr>
        <w:t>a</w:t>
      </w:r>
      <w:r w:rsidRPr="006C149D">
        <w:rPr>
          <w:rFonts w:eastAsia="Times New Roman" w:cstheme="minorHAnsi"/>
          <w:b/>
          <w:bCs/>
          <w:sz w:val="24"/>
          <w:szCs w:val="24"/>
          <w:lang w:eastAsia="is-IS"/>
        </w:rPr>
        <w:t xml:space="preserve"> áreitni, kynbundna áreitni og ofbeldi:</w:t>
      </w:r>
    </w:p>
    <w:p w14:paraId="69245C79" w14:textId="606DA425" w:rsidR="00283D8D" w:rsidRPr="00283D8D" w:rsidRDefault="00283D8D" w:rsidP="00283D8D">
      <w:pPr>
        <w:numPr>
          <w:ilvl w:val="0"/>
          <w:numId w:val="4"/>
        </w:numPr>
        <w:shd w:val="clear" w:color="auto" w:fill="FFFFFF"/>
        <w:spacing w:before="100" w:beforeAutospacing="1" w:after="100" w:afterAutospacing="1" w:line="240" w:lineRule="auto"/>
        <w:rPr>
          <w:rFonts w:eastAsia="Times New Roman" w:cstheme="minorHAnsi"/>
          <w:sz w:val="24"/>
          <w:szCs w:val="24"/>
          <w:lang w:eastAsia="is-IS"/>
        </w:rPr>
      </w:pPr>
      <w:r w:rsidRPr="00283D8D">
        <w:rPr>
          <w:rFonts w:eastAsia="Times New Roman" w:cstheme="minorHAnsi"/>
          <w:sz w:val="24"/>
          <w:szCs w:val="24"/>
          <w:lang w:eastAsia="is-IS"/>
        </w:rPr>
        <w:t>Komi upp atvik sem fellur undir skilgreiningar þær er taldar eru upp hér að ofan skal þolandi láta vita af málsatvikum og ræða við skólastjórnendur, umsjónarkennara eða námsráðgjafa. Þá er hægt að senda inn ábendingu í gegn um heimasíðu skólans hér(</w:t>
      </w:r>
      <w:hyperlink r:id="rId10" w:history="1">
        <w:r w:rsidR="00CB6DF6" w:rsidRPr="005B0DA4">
          <w:rPr>
            <w:rStyle w:val="Hyperlink"/>
            <w:rFonts w:eastAsia="Times New Roman" w:cstheme="minorHAnsi"/>
            <w:sz w:val="24"/>
            <w:szCs w:val="24"/>
            <w:lang w:eastAsia="is-IS"/>
          </w:rPr>
          <w:t>https://www.fsn.is/is/thjonusta/namsradgjof/tilkynna-einelti</w:t>
        </w:r>
      </w:hyperlink>
      <w:r w:rsidRPr="00283D8D">
        <w:rPr>
          <w:rFonts w:eastAsia="Times New Roman" w:cstheme="minorHAnsi"/>
          <w:sz w:val="24"/>
          <w:szCs w:val="24"/>
          <w:lang w:eastAsia="is-IS"/>
        </w:rPr>
        <w:t>).</w:t>
      </w:r>
    </w:p>
    <w:p w14:paraId="32FC7F2D" w14:textId="77777777" w:rsidR="00283D8D" w:rsidRPr="00283D8D" w:rsidRDefault="00283D8D" w:rsidP="00283D8D">
      <w:pPr>
        <w:numPr>
          <w:ilvl w:val="0"/>
          <w:numId w:val="4"/>
        </w:numPr>
        <w:shd w:val="clear" w:color="auto" w:fill="FFFFFF"/>
        <w:spacing w:before="100" w:beforeAutospacing="1" w:after="100" w:afterAutospacing="1" w:line="240" w:lineRule="auto"/>
        <w:rPr>
          <w:rFonts w:eastAsia="Times New Roman" w:cstheme="minorHAnsi"/>
          <w:sz w:val="24"/>
          <w:szCs w:val="24"/>
          <w:lang w:eastAsia="is-IS"/>
        </w:rPr>
      </w:pPr>
      <w:r w:rsidRPr="00283D8D">
        <w:rPr>
          <w:rFonts w:eastAsia="Times New Roman" w:cstheme="minorHAnsi"/>
          <w:sz w:val="24"/>
          <w:szCs w:val="24"/>
          <w:lang w:eastAsia="is-IS"/>
        </w:rPr>
        <w:t>Verði kennarar, starfsmenn eða aðrir nemendur varir við einelti eða annað óásættanlegt athæfi skal sá hinn sami hafa samband við námsráðgjafa, umsjónarkennara eða stjórnendur.</w:t>
      </w:r>
    </w:p>
    <w:p w14:paraId="1BA7A66F" w14:textId="77777777" w:rsidR="00283D8D" w:rsidRPr="00283D8D" w:rsidRDefault="00283D8D" w:rsidP="00283D8D">
      <w:pPr>
        <w:numPr>
          <w:ilvl w:val="0"/>
          <w:numId w:val="4"/>
        </w:numPr>
        <w:shd w:val="clear" w:color="auto" w:fill="FFFFFF"/>
        <w:spacing w:before="100" w:beforeAutospacing="1" w:after="100" w:afterAutospacing="1" w:line="240" w:lineRule="auto"/>
        <w:rPr>
          <w:rFonts w:eastAsia="Times New Roman" w:cstheme="minorHAnsi"/>
          <w:sz w:val="24"/>
          <w:szCs w:val="24"/>
          <w:lang w:eastAsia="is-IS"/>
        </w:rPr>
      </w:pPr>
      <w:r w:rsidRPr="00283D8D">
        <w:rPr>
          <w:rFonts w:eastAsia="Times New Roman" w:cstheme="minorHAnsi"/>
          <w:sz w:val="24"/>
          <w:szCs w:val="24"/>
          <w:lang w:eastAsia="is-IS"/>
        </w:rPr>
        <w:t>Leiki grunur meðal nemenda á því að verið sé að leggja samnemendur þeirra í einelti eða að þeir séu beittir ofbeldi geta þeir tilkynnt það eftir sömu leiðum og tíundaðar hafa verið hér að ofan.</w:t>
      </w:r>
    </w:p>
    <w:p w14:paraId="5BF184AE" w14:textId="77777777" w:rsidR="00BF4579" w:rsidRDefault="00283D8D" w:rsidP="00BF4579">
      <w:pPr>
        <w:numPr>
          <w:ilvl w:val="0"/>
          <w:numId w:val="4"/>
        </w:numPr>
        <w:shd w:val="clear" w:color="auto" w:fill="FFFFFF"/>
        <w:spacing w:before="100" w:beforeAutospacing="1" w:after="100" w:afterAutospacing="1" w:line="240" w:lineRule="auto"/>
        <w:rPr>
          <w:rFonts w:eastAsia="Times New Roman"/>
          <w:sz w:val="24"/>
          <w:szCs w:val="24"/>
          <w:lang w:eastAsia="is-IS"/>
        </w:rPr>
      </w:pPr>
      <w:r w:rsidRPr="00283D8D">
        <w:rPr>
          <w:rFonts w:eastAsia="Times New Roman" w:cstheme="minorHAnsi"/>
          <w:sz w:val="24"/>
          <w:szCs w:val="24"/>
          <w:lang w:eastAsia="is-IS"/>
        </w:rPr>
        <w:t>Kennarar eða starfsfólks geta sett sig í samband við námsráðgjafa eða aðra meðlimi eineltisteymisins telji þeir sig verða fyrir einelti eða verða varir við að samstarfsfólk þeirra eða nemendur séu lagðir i einelti, eða hafi orðið fyrir hvers konar áreitni eða ofbeldi.</w:t>
      </w:r>
      <w:r w:rsidR="00BF4579" w:rsidRPr="00BF4579">
        <w:rPr>
          <w:rFonts w:eastAsia="Times New Roman"/>
          <w:sz w:val="24"/>
          <w:szCs w:val="24"/>
          <w:lang w:eastAsia="is-IS"/>
        </w:rPr>
        <w:t xml:space="preserve"> </w:t>
      </w:r>
    </w:p>
    <w:p w14:paraId="09A8B5F0" w14:textId="6902C22B" w:rsidR="00283D8D" w:rsidRPr="00BF4579" w:rsidRDefault="00BF4579" w:rsidP="00BF4579">
      <w:pPr>
        <w:numPr>
          <w:ilvl w:val="0"/>
          <w:numId w:val="4"/>
        </w:numPr>
        <w:shd w:val="clear" w:color="auto" w:fill="FFFFFF"/>
        <w:spacing w:before="100" w:beforeAutospacing="1" w:after="100" w:afterAutospacing="1" w:line="240" w:lineRule="auto"/>
        <w:rPr>
          <w:rFonts w:eastAsia="Times New Roman"/>
          <w:sz w:val="24"/>
          <w:szCs w:val="24"/>
          <w:lang w:eastAsia="is-IS"/>
        </w:rPr>
      </w:pPr>
      <w:r w:rsidRPr="00283D8D">
        <w:rPr>
          <w:rFonts w:eastAsia="Times New Roman"/>
          <w:sz w:val="24"/>
          <w:szCs w:val="24"/>
          <w:lang w:eastAsia="is-IS"/>
        </w:rPr>
        <w:t>Allar ábendingar eru kannaðar til hlítar og unnið er með þær í fullum trúnaði.</w:t>
      </w:r>
    </w:p>
    <w:p w14:paraId="42095063" w14:textId="29DFEB9A" w:rsidR="00BF4579" w:rsidRDefault="00283D8D" w:rsidP="0039554C">
      <w:pPr>
        <w:numPr>
          <w:ilvl w:val="0"/>
          <w:numId w:val="4"/>
        </w:numPr>
        <w:shd w:val="clear" w:color="auto" w:fill="FFFFFF"/>
        <w:spacing w:before="100" w:beforeAutospacing="1" w:after="100" w:afterAutospacing="1" w:line="240" w:lineRule="auto"/>
        <w:rPr>
          <w:rFonts w:eastAsia="Times New Roman" w:cstheme="minorHAnsi"/>
          <w:sz w:val="24"/>
          <w:szCs w:val="24"/>
          <w:lang w:eastAsia="is-IS"/>
        </w:rPr>
      </w:pPr>
      <w:r w:rsidRPr="0039554C">
        <w:rPr>
          <w:rFonts w:eastAsia="Times New Roman" w:cstheme="minorHAnsi"/>
          <w:sz w:val="24"/>
          <w:szCs w:val="24"/>
          <w:lang w:eastAsia="is-IS"/>
        </w:rPr>
        <w:t>Eineltisteymi vinnur að lausn málsins í samráði við forráðamenn og umsjónarkennara sé nemandinn yngri er 18 ára.</w:t>
      </w:r>
      <w:r w:rsidR="0039554C" w:rsidRPr="0039554C">
        <w:rPr>
          <w:rFonts w:eastAsia="Times New Roman" w:cstheme="minorHAnsi"/>
          <w:sz w:val="24"/>
          <w:szCs w:val="24"/>
          <w:lang w:eastAsia="is-IS"/>
        </w:rPr>
        <w:t xml:space="preserve"> </w:t>
      </w:r>
    </w:p>
    <w:p w14:paraId="285861D9" w14:textId="660BAF77" w:rsidR="00283D8D" w:rsidRDefault="0039554C" w:rsidP="00BF4579">
      <w:pPr>
        <w:numPr>
          <w:ilvl w:val="0"/>
          <w:numId w:val="4"/>
        </w:numPr>
        <w:shd w:val="clear" w:color="auto" w:fill="FFFFFF"/>
        <w:spacing w:before="100" w:beforeAutospacing="1" w:after="100" w:afterAutospacing="1" w:line="240" w:lineRule="auto"/>
        <w:rPr>
          <w:rFonts w:eastAsia="Times New Roman" w:cstheme="minorHAnsi"/>
          <w:sz w:val="24"/>
          <w:szCs w:val="24"/>
          <w:lang w:eastAsia="is-IS"/>
        </w:rPr>
      </w:pPr>
      <w:r w:rsidRPr="0039554C">
        <w:rPr>
          <w:rFonts w:eastAsia="Times New Roman" w:cstheme="minorHAnsi"/>
          <w:sz w:val="24"/>
          <w:szCs w:val="24"/>
          <w:lang w:eastAsia="is-IS"/>
        </w:rPr>
        <w:t>Aðilar eru boðaðir í viðtal og reynt að skapa sátt.</w:t>
      </w:r>
      <w:r w:rsidR="00BF4579">
        <w:rPr>
          <w:rFonts w:eastAsia="Times New Roman" w:cstheme="minorHAnsi"/>
          <w:sz w:val="24"/>
          <w:szCs w:val="24"/>
          <w:lang w:eastAsia="is-IS"/>
        </w:rPr>
        <w:t xml:space="preserve"> </w:t>
      </w:r>
      <w:r w:rsidRPr="0039554C">
        <w:rPr>
          <w:rFonts w:eastAsia="Times New Roman" w:cstheme="minorHAnsi"/>
          <w:sz w:val="24"/>
          <w:szCs w:val="24"/>
          <w:lang w:eastAsia="is-IS"/>
        </w:rPr>
        <w:t>Málinu er</w:t>
      </w:r>
      <w:r w:rsidR="00BF4579">
        <w:rPr>
          <w:rFonts w:eastAsia="Times New Roman" w:cstheme="minorHAnsi"/>
          <w:sz w:val="24"/>
          <w:szCs w:val="24"/>
          <w:lang w:eastAsia="is-IS"/>
        </w:rPr>
        <w:t xml:space="preserve"> þá</w:t>
      </w:r>
      <w:r w:rsidRPr="0039554C">
        <w:rPr>
          <w:rFonts w:eastAsia="Times New Roman" w:cstheme="minorHAnsi"/>
          <w:sz w:val="24"/>
          <w:szCs w:val="24"/>
          <w:lang w:eastAsia="is-IS"/>
        </w:rPr>
        <w:t xml:space="preserve"> vísað til skólameistara ef ekki næst sátt og skólameistari tekur ákvörðun um beitingu viðurlaga.</w:t>
      </w:r>
    </w:p>
    <w:p w14:paraId="4E593EDF" w14:textId="0F0EE69D" w:rsidR="00BF4579" w:rsidRDefault="00BF4579" w:rsidP="00BF4579">
      <w:pPr>
        <w:numPr>
          <w:ilvl w:val="0"/>
          <w:numId w:val="4"/>
        </w:numPr>
        <w:shd w:val="clear" w:color="auto" w:fill="FFFFFF"/>
        <w:spacing w:before="100" w:beforeAutospacing="1" w:after="100" w:afterAutospacing="1" w:line="240" w:lineRule="auto"/>
        <w:rPr>
          <w:rFonts w:eastAsia="Times New Roman" w:cstheme="minorHAnsi"/>
          <w:sz w:val="24"/>
          <w:szCs w:val="24"/>
          <w:lang w:eastAsia="is-IS"/>
        </w:rPr>
      </w:pPr>
      <w:r>
        <w:rPr>
          <w:rFonts w:eastAsia="Times New Roman" w:cstheme="minorHAnsi"/>
          <w:sz w:val="24"/>
          <w:szCs w:val="24"/>
          <w:lang w:eastAsia="is-IS"/>
        </w:rPr>
        <w:t>Sé ástæða til vegna eðlis brots er leitað viðeigandi aðstoðar hjá yfirvöldum við úrlausn málsins.</w:t>
      </w:r>
    </w:p>
    <w:p w14:paraId="3E08348D" w14:textId="7319E359" w:rsidR="00283D8D" w:rsidRPr="00BF4579" w:rsidRDefault="00BF4579" w:rsidP="00283D8D">
      <w:pPr>
        <w:numPr>
          <w:ilvl w:val="0"/>
          <w:numId w:val="4"/>
        </w:numPr>
        <w:shd w:val="clear" w:color="auto" w:fill="FFFFFF"/>
        <w:spacing w:before="100" w:beforeAutospacing="1" w:after="100" w:afterAutospacing="1" w:line="240" w:lineRule="auto"/>
        <w:rPr>
          <w:rFonts w:eastAsia="Times New Roman" w:cstheme="minorHAnsi"/>
          <w:sz w:val="24"/>
          <w:szCs w:val="24"/>
          <w:lang w:eastAsia="is-IS"/>
        </w:rPr>
      </w:pPr>
      <w:r w:rsidRPr="00283D8D">
        <w:rPr>
          <w:rFonts w:eastAsia="Times New Roman" w:cstheme="minorHAnsi"/>
          <w:sz w:val="24"/>
          <w:szCs w:val="24"/>
          <w:lang w:eastAsia="is-IS"/>
        </w:rPr>
        <w:t>Gögn um málið eru geymd hjá námsráðgjafa.</w:t>
      </w:r>
    </w:p>
    <w:p w14:paraId="5BD4CE20" w14:textId="77777777" w:rsidR="00283D8D" w:rsidRPr="00BF4579" w:rsidRDefault="00283D8D" w:rsidP="00283D8D">
      <w:pPr>
        <w:rPr>
          <w:rFonts w:cstheme="minorHAnsi"/>
          <w:b/>
          <w:bCs/>
          <w:sz w:val="24"/>
          <w:szCs w:val="24"/>
        </w:rPr>
      </w:pPr>
      <w:r w:rsidRPr="00BF4579">
        <w:rPr>
          <w:rFonts w:cstheme="minorHAnsi"/>
          <w:b/>
          <w:bCs/>
          <w:sz w:val="24"/>
          <w:szCs w:val="24"/>
        </w:rPr>
        <w:t>Forvarnir</w:t>
      </w:r>
    </w:p>
    <w:p w14:paraId="0DF497B7" w14:textId="3DC00F52" w:rsidR="00283D8D" w:rsidRPr="00283D8D" w:rsidRDefault="00283D8D" w:rsidP="00283D8D">
      <w:pPr>
        <w:pStyle w:val="ListParagraph"/>
        <w:numPr>
          <w:ilvl w:val="0"/>
          <w:numId w:val="8"/>
        </w:numPr>
        <w:shd w:val="clear" w:color="auto" w:fill="FFFFFF"/>
        <w:spacing w:before="100" w:beforeAutospacing="1" w:after="75" w:line="240" w:lineRule="auto"/>
        <w:rPr>
          <w:rFonts w:eastAsia="Times New Roman" w:cstheme="minorHAnsi"/>
          <w:sz w:val="24"/>
          <w:szCs w:val="24"/>
          <w:lang w:eastAsia="is-IS"/>
        </w:rPr>
      </w:pPr>
      <w:r w:rsidRPr="00283D8D">
        <w:rPr>
          <w:rFonts w:eastAsia="Times New Roman" w:cstheme="minorHAnsi"/>
          <w:sz w:val="24"/>
          <w:szCs w:val="24"/>
          <w:lang w:eastAsia="is-IS"/>
        </w:rPr>
        <w:t>Mikilvægt er að miðla þekkingu og efla meðvitund um ofbeldi, einelti, kynbundin áreitni, kynferðisleg áreitni og kynbundið ofbeldi t.d. með fyrirlestrum og beintengingu við námsefni</w:t>
      </w:r>
      <w:r w:rsidR="00BF4579">
        <w:rPr>
          <w:rFonts w:eastAsia="Times New Roman" w:cstheme="minorHAnsi"/>
          <w:sz w:val="24"/>
          <w:szCs w:val="24"/>
          <w:lang w:eastAsia="is-IS"/>
        </w:rPr>
        <w:t xml:space="preserve">. Samræmist þetta </w:t>
      </w:r>
      <w:r w:rsidR="006E425C">
        <w:rPr>
          <w:rFonts w:eastAsia="Times New Roman" w:cstheme="minorHAnsi"/>
          <w:sz w:val="24"/>
          <w:szCs w:val="24"/>
          <w:lang w:eastAsia="is-IS"/>
        </w:rPr>
        <w:t>jafnframt Lýðheilsustefnu FSN.</w:t>
      </w:r>
    </w:p>
    <w:p w14:paraId="7B6D0525" w14:textId="77777777" w:rsidR="00283D8D" w:rsidRPr="00283D8D" w:rsidRDefault="00283D8D" w:rsidP="00283D8D">
      <w:pPr>
        <w:pStyle w:val="ListParagraph"/>
        <w:numPr>
          <w:ilvl w:val="0"/>
          <w:numId w:val="8"/>
        </w:numPr>
        <w:shd w:val="clear" w:color="auto" w:fill="FFFFFF"/>
        <w:spacing w:before="100" w:beforeAutospacing="1" w:after="75" w:line="240" w:lineRule="auto"/>
        <w:rPr>
          <w:rFonts w:eastAsia="Times New Roman" w:cstheme="minorHAnsi"/>
          <w:sz w:val="24"/>
          <w:szCs w:val="24"/>
          <w:lang w:eastAsia="is-IS"/>
        </w:rPr>
      </w:pPr>
      <w:r w:rsidRPr="00283D8D">
        <w:rPr>
          <w:rFonts w:eastAsia="Times New Roman" w:cstheme="minorHAnsi"/>
          <w:sz w:val="24"/>
          <w:szCs w:val="24"/>
          <w:lang w:eastAsia="is-IS"/>
        </w:rPr>
        <w:t>Mikilvægt er að starfsfólk og nemendur séu meðvitaðir og bregðist við á viðeigandi hátt.</w:t>
      </w:r>
    </w:p>
    <w:p w14:paraId="206B4917" w14:textId="77777777" w:rsidR="00283D8D" w:rsidRPr="00283D8D" w:rsidRDefault="00283D8D" w:rsidP="00283D8D">
      <w:pPr>
        <w:pStyle w:val="ListParagraph"/>
        <w:numPr>
          <w:ilvl w:val="0"/>
          <w:numId w:val="8"/>
        </w:numPr>
        <w:shd w:val="clear" w:color="auto" w:fill="FFFFFF"/>
        <w:spacing w:before="100" w:beforeAutospacing="1" w:after="75" w:line="240" w:lineRule="auto"/>
        <w:rPr>
          <w:rFonts w:eastAsia="Times New Roman" w:cstheme="minorHAnsi"/>
          <w:sz w:val="24"/>
          <w:szCs w:val="24"/>
          <w:lang w:eastAsia="is-IS"/>
        </w:rPr>
      </w:pPr>
      <w:r w:rsidRPr="00283D8D">
        <w:rPr>
          <w:rFonts w:eastAsia="Times New Roman" w:cstheme="minorHAnsi"/>
          <w:sz w:val="24"/>
          <w:szCs w:val="24"/>
          <w:lang w:eastAsia="is-IS"/>
        </w:rPr>
        <w:t>Skýr stefna skólans um að ofbeldi, einelti, kynbundin áreitni, kynferðisleg áreitni og kynbundið ofbeldi sé ekki liðið sé kynnt öllum nemendum og starfsfólki.</w:t>
      </w:r>
    </w:p>
    <w:p w14:paraId="4EDFB984" w14:textId="77777777" w:rsidR="00283D8D" w:rsidRPr="00283D8D" w:rsidRDefault="00283D8D" w:rsidP="00283D8D">
      <w:pPr>
        <w:pStyle w:val="ListParagraph"/>
        <w:numPr>
          <w:ilvl w:val="0"/>
          <w:numId w:val="8"/>
        </w:numPr>
        <w:shd w:val="clear" w:color="auto" w:fill="FFFFFF"/>
        <w:spacing w:before="100" w:beforeAutospacing="1" w:after="100" w:afterAutospacing="1" w:line="240" w:lineRule="auto"/>
        <w:rPr>
          <w:rFonts w:eastAsia="Times New Roman" w:cstheme="minorHAnsi"/>
          <w:sz w:val="24"/>
          <w:szCs w:val="24"/>
          <w:lang w:eastAsia="is-IS"/>
        </w:rPr>
      </w:pPr>
      <w:r w:rsidRPr="00283D8D">
        <w:rPr>
          <w:rFonts w:eastAsia="Times New Roman" w:cstheme="minorHAnsi"/>
          <w:sz w:val="24"/>
          <w:szCs w:val="24"/>
          <w:lang w:eastAsia="is-IS"/>
        </w:rPr>
        <w:t>Áhersla á jákvæð samskipti í skólasamfélaginu, mikilvægt að efla vitund allra og að slíkt sé einkennandi í öllu starfi skólans.</w:t>
      </w:r>
    </w:p>
    <w:p w14:paraId="77DCE5B3" w14:textId="77777777" w:rsidR="00283D8D" w:rsidRPr="006A3E9A" w:rsidRDefault="00283D8D" w:rsidP="00283D8D">
      <w:pPr>
        <w:shd w:val="clear" w:color="auto" w:fill="FFFFFF"/>
        <w:spacing w:before="100" w:beforeAutospacing="1" w:after="100" w:afterAutospacing="1" w:line="240" w:lineRule="auto"/>
        <w:rPr>
          <w:rFonts w:eastAsia="Times New Roman" w:cstheme="minorHAnsi"/>
          <w:b/>
          <w:bCs/>
          <w:sz w:val="24"/>
          <w:szCs w:val="24"/>
          <w:lang w:eastAsia="is-IS"/>
        </w:rPr>
      </w:pPr>
      <w:r w:rsidRPr="006A3E9A">
        <w:rPr>
          <w:rFonts w:eastAsia="Times New Roman" w:cstheme="minorHAnsi"/>
          <w:b/>
          <w:bCs/>
          <w:sz w:val="24"/>
          <w:szCs w:val="24"/>
          <w:lang w:eastAsia="is-IS"/>
        </w:rPr>
        <w:t>Eftirfylgni</w:t>
      </w:r>
    </w:p>
    <w:p w14:paraId="706501AE" w14:textId="77777777" w:rsidR="00283D8D" w:rsidRPr="00283D8D" w:rsidRDefault="00283D8D" w:rsidP="00283D8D">
      <w:pPr>
        <w:shd w:val="clear" w:color="auto" w:fill="FFFFFF"/>
        <w:spacing w:before="100" w:beforeAutospacing="1" w:after="100" w:afterAutospacing="1" w:line="240" w:lineRule="auto"/>
        <w:rPr>
          <w:rFonts w:eastAsia="Times New Roman" w:cstheme="minorHAnsi"/>
          <w:sz w:val="24"/>
          <w:szCs w:val="24"/>
          <w:lang w:eastAsia="is-IS"/>
        </w:rPr>
      </w:pPr>
      <w:r w:rsidRPr="00283D8D">
        <w:rPr>
          <w:rFonts w:eastAsia="Times New Roman" w:cstheme="minorHAnsi"/>
          <w:sz w:val="24"/>
          <w:szCs w:val="24"/>
          <w:lang w:eastAsia="is-IS"/>
        </w:rPr>
        <w:t>Til að hægt sé að fylgja áætluninni eftir er hún kynnt starfsfólki um leið og hún tekur gildi og rædd á fundum starfsfólks á hverju skólaári. Þar eru kennarar minntir á að ofbeldi, einelti, kynbundin áreitni, kynferðisleg áreitni og kynbundið ofbeldi er ekki liðið í Fjölbrautaskóla Snæfellinga. Allir starfsmenn svara könnun sem lýtur að þessum þáttum á tveggja ára. Farið verður yfir niðurstöður þeirra kannana á sameiginlegum fundum alls starfsfólks og brugðist við niðurstöðum ef þurfa þykir. Könnunin er á ábyrgð jafnréttisráðs. Í upphafi hvers skólaárs eru nemendur skólans minntir á hvar áætlunina er að finna á vef skólans. Nýnemar fá ýtarlegri kynningu á áætluninni í kennslustund.</w:t>
      </w:r>
    </w:p>
    <w:p w14:paraId="6DFE6193" w14:textId="77777777" w:rsidR="00283D8D" w:rsidRPr="00283D8D" w:rsidRDefault="00283D8D" w:rsidP="00283D8D">
      <w:pPr>
        <w:rPr>
          <w:rFonts w:cstheme="minorHAnsi"/>
          <w:sz w:val="24"/>
          <w:szCs w:val="24"/>
        </w:rPr>
      </w:pPr>
    </w:p>
    <w:p w14:paraId="1FBA717E" w14:textId="77777777" w:rsidR="006C149D" w:rsidRPr="00283D8D" w:rsidRDefault="006C149D" w:rsidP="006C149D">
      <w:pPr>
        <w:pStyle w:val="Heading2"/>
        <w:shd w:val="clear" w:color="auto" w:fill="FFFFFF"/>
        <w:spacing w:before="720" w:after="180"/>
        <w:rPr>
          <w:rFonts w:asciiTheme="minorHAnsi" w:hAnsiTheme="minorHAnsi" w:cstheme="minorHAnsi"/>
          <w:color w:val="auto"/>
          <w:sz w:val="24"/>
          <w:szCs w:val="24"/>
        </w:rPr>
      </w:pPr>
      <w:r w:rsidRPr="00283D8D">
        <w:rPr>
          <w:rStyle w:val="Strong"/>
          <w:rFonts w:asciiTheme="minorHAnsi" w:hAnsiTheme="minorHAnsi" w:cstheme="minorHAnsi"/>
          <w:color w:val="auto"/>
          <w:sz w:val="24"/>
          <w:szCs w:val="24"/>
        </w:rPr>
        <w:t>Skilgreiningar á hugtökum:</w:t>
      </w:r>
    </w:p>
    <w:p w14:paraId="4EA0C16B" w14:textId="77777777" w:rsidR="006C149D" w:rsidRPr="00283D8D" w:rsidRDefault="006C149D" w:rsidP="006C149D">
      <w:pPr>
        <w:numPr>
          <w:ilvl w:val="0"/>
          <w:numId w:val="3"/>
        </w:numPr>
        <w:shd w:val="clear" w:color="auto" w:fill="FFFFFF"/>
        <w:spacing w:before="100" w:beforeAutospacing="1" w:after="75" w:line="240" w:lineRule="auto"/>
        <w:ind w:left="870"/>
        <w:rPr>
          <w:rFonts w:cstheme="minorHAnsi"/>
          <w:sz w:val="24"/>
          <w:szCs w:val="24"/>
        </w:rPr>
      </w:pPr>
      <w:r w:rsidRPr="00283D8D">
        <w:rPr>
          <w:rStyle w:val="Strong"/>
          <w:rFonts w:cstheme="minorHAnsi"/>
          <w:sz w:val="24"/>
          <w:szCs w:val="24"/>
        </w:rPr>
        <w:t>Einelti:</w:t>
      </w:r>
      <w:r w:rsidRPr="00283D8D">
        <w:rPr>
          <w:rFonts w:cstheme="minorHAnsi"/>
          <w:sz w:val="24"/>
          <w:szCs w:val="24"/>
        </w:rPr>
        <w:t> Síendurtekin hegðun sem almennt er til þess fallin að valda vanlíðan hjá þeim sem fyrir henni verður, svo sem að gera lítið úr, móðga, særa eða ógna viðkomandi eða að valda honum ótta. Skoðanaágreiningur eða ágreiningur vegna ólíkra hagsmuna fellur ekki hér undir.</w:t>
      </w:r>
    </w:p>
    <w:p w14:paraId="08290D20" w14:textId="77777777" w:rsidR="006C149D" w:rsidRPr="00283D8D" w:rsidRDefault="006C149D" w:rsidP="006C149D">
      <w:pPr>
        <w:numPr>
          <w:ilvl w:val="0"/>
          <w:numId w:val="3"/>
        </w:numPr>
        <w:shd w:val="clear" w:color="auto" w:fill="FFFFFF"/>
        <w:spacing w:before="100" w:beforeAutospacing="1" w:after="75" w:line="240" w:lineRule="auto"/>
        <w:ind w:left="870"/>
        <w:rPr>
          <w:rFonts w:cstheme="minorHAnsi"/>
          <w:sz w:val="24"/>
          <w:szCs w:val="24"/>
        </w:rPr>
      </w:pPr>
      <w:r w:rsidRPr="00283D8D">
        <w:rPr>
          <w:rStyle w:val="Strong"/>
          <w:rFonts w:cstheme="minorHAnsi"/>
          <w:sz w:val="24"/>
          <w:szCs w:val="24"/>
        </w:rPr>
        <w:t>Kynbundin áreitni:</w:t>
      </w:r>
      <w:r w:rsidRPr="00283D8D">
        <w:rPr>
          <w:rFonts w:cstheme="minorHAnsi"/>
          <w:sz w:val="24"/>
          <w:szCs w:val="24"/>
        </w:rPr>
        <w:t> Hegðun sem tengist kyni þess sem fyrir henni verður, er í óþökk viðkomandi og hefur þann tilgang eða þau áhrif að misbjóða virðingu viðkomandi og skapa aðstæður sem eru ógnandi, fjandsamlegar, niðurlægjandi, auðmýkjandi eða móðgandi fyrir viðkomandi.</w:t>
      </w:r>
    </w:p>
    <w:p w14:paraId="29E943A4" w14:textId="77777777" w:rsidR="006C149D" w:rsidRPr="00283D8D" w:rsidRDefault="006C149D" w:rsidP="006C149D">
      <w:pPr>
        <w:numPr>
          <w:ilvl w:val="0"/>
          <w:numId w:val="3"/>
        </w:numPr>
        <w:shd w:val="clear" w:color="auto" w:fill="FFFFFF"/>
        <w:spacing w:before="100" w:beforeAutospacing="1" w:after="75" w:line="240" w:lineRule="auto"/>
        <w:ind w:left="870"/>
        <w:rPr>
          <w:rFonts w:cstheme="minorHAnsi"/>
          <w:sz w:val="24"/>
          <w:szCs w:val="24"/>
        </w:rPr>
      </w:pPr>
      <w:r w:rsidRPr="00283D8D">
        <w:rPr>
          <w:rStyle w:val="Strong"/>
          <w:rFonts w:cstheme="minorHAnsi"/>
          <w:sz w:val="24"/>
          <w:szCs w:val="24"/>
        </w:rPr>
        <w:t>Kynferðisleg áreitni:</w:t>
      </w:r>
      <w:r w:rsidRPr="00283D8D">
        <w:rPr>
          <w:rFonts w:cstheme="minorHAnsi"/>
          <w:sz w:val="24"/>
          <w:szCs w:val="24"/>
        </w:rPr>
        <w:t> Hvers kyns kynferðisleg hegðun sem er í óþökk þess sem fyrir henni verður og hefur þann tilgang eða þau áhrif að misbjóða virðingu viðkomandi, einkum þegar hegðunin leiðir til ógnandi, fjandsamlegra, niðurlægjandi, auðmýkjandi eða móðg</w:t>
      </w:r>
      <w:r w:rsidRPr="00283D8D">
        <w:rPr>
          <w:rFonts w:cstheme="minorHAnsi"/>
          <w:sz w:val="24"/>
          <w:szCs w:val="24"/>
        </w:rPr>
        <w:softHyphen/>
        <w:t>andi aðstæðna. Hegðunin getur verið orðbundin, táknræn og/eða líkamleg.</w:t>
      </w:r>
    </w:p>
    <w:p w14:paraId="74D4BB33" w14:textId="77777777" w:rsidR="006C149D" w:rsidRPr="00283D8D" w:rsidRDefault="006C149D" w:rsidP="006C149D">
      <w:pPr>
        <w:numPr>
          <w:ilvl w:val="0"/>
          <w:numId w:val="3"/>
        </w:numPr>
        <w:shd w:val="clear" w:color="auto" w:fill="FFFFFF"/>
        <w:spacing w:before="100" w:beforeAutospacing="1" w:after="75" w:line="240" w:lineRule="auto"/>
        <w:ind w:left="870"/>
        <w:rPr>
          <w:rFonts w:cstheme="minorHAnsi"/>
          <w:sz w:val="24"/>
          <w:szCs w:val="24"/>
        </w:rPr>
      </w:pPr>
      <w:r w:rsidRPr="00283D8D">
        <w:rPr>
          <w:rStyle w:val="Strong"/>
          <w:rFonts w:cstheme="minorHAnsi"/>
          <w:sz w:val="24"/>
          <w:szCs w:val="24"/>
        </w:rPr>
        <w:t>Ofbeldi:</w:t>
      </w:r>
      <w:r w:rsidRPr="00283D8D">
        <w:rPr>
          <w:rFonts w:cstheme="minorHAnsi"/>
          <w:sz w:val="24"/>
          <w:szCs w:val="24"/>
        </w:rPr>
        <w:t> Hvers kyns hegðun sem leiðir til, eða gæti leitt til, líkamlegs eða sálræns skaða eða þjáninga þess sem fyrir henni verður, einnig hótun um slíkt, þvingun eða handa</w:t>
      </w:r>
      <w:r w:rsidRPr="00283D8D">
        <w:rPr>
          <w:rFonts w:cstheme="minorHAnsi"/>
          <w:sz w:val="24"/>
          <w:szCs w:val="24"/>
        </w:rPr>
        <w:softHyphen/>
        <w:t>hófs</w:t>
      </w:r>
      <w:r w:rsidRPr="00283D8D">
        <w:rPr>
          <w:rFonts w:cstheme="minorHAnsi"/>
          <w:sz w:val="24"/>
          <w:szCs w:val="24"/>
        </w:rPr>
        <w:softHyphen/>
        <w:t>kennda sviptingu frelsis.</w:t>
      </w:r>
    </w:p>
    <w:p w14:paraId="201E7E74" w14:textId="77777777" w:rsidR="006C149D" w:rsidRPr="00283D8D" w:rsidRDefault="006C149D" w:rsidP="006C149D">
      <w:pPr>
        <w:shd w:val="clear" w:color="auto" w:fill="FFFFFF"/>
        <w:spacing w:after="375" w:line="240" w:lineRule="auto"/>
        <w:rPr>
          <w:rFonts w:eastAsia="Times New Roman" w:cstheme="minorHAnsi"/>
          <w:sz w:val="24"/>
          <w:szCs w:val="24"/>
          <w:lang w:eastAsia="is-IS"/>
        </w:rPr>
      </w:pPr>
    </w:p>
    <w:p w14:paraId="4048D985" w14:textId="77777777" w:rsidR="008B4E7B" w:rsidRPr="00283D8D" w:rsidRDefault="008B4E7B" w:rsidP="008B4E7B">
      <w:pPr>
        <w:shd w:val="clear" w:color="auto" w:fill="FFFFFF"/>
        <w:spacing w:after="390" w:line="240" w:lineRule="auto"/>
        <w:outlineLvl w:val="0"/>
        <w:rPr>
          <w:rFonts w:eastAsia="Times New Roman" w:cstheme="minorHAnsi"/>
          <w:b/>
          <w:bCs/>
          <w:kern w:val="36"/>
          <w:sz w:val="24"/>
          <w:szCs w:val="24"/>
          <w:lang w:eastAsia="is-IS"/>
        </w:rPr>
      </w:pPr>
    </w:p>
    <w:p w14:paraId="12DA7932" w14:textId="77777777" w:rsidR="00631ADD" w:rsidRPr="00283D8D" w:rsidRDefault="00631ADD" w:rsidP="004A3049"/>
    <w:sectPr w:rsidR="00631ADD" w:rsidRPr="00283D8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585F1" w14:textId="77777777" w:rsidR="00B322D1" w:rsidRDefault="00B322D1" w:rsidP="00AA14BE">
      <w:pPr>
        <w:spacing w:after="0" w:line="240" w:lineRule="auto"/>
      </w:pPr>
      <w:r>
        <w:separator/>
      </w:r>
    </w:p>
  </w:endnote>
  <w:endnote w:type="continuationSeparator" w:id="0">
    <w:p w14:paraId="2D1B3336" w14:textId="77777777" w:rsidR="00B322D1" w:rsidRDefault="00B322D1" w:rsidP="00AA14BE">
      <w:pPr>
        <w:spacing w:after="0" w:line="240" w:lineRule="auto"/>
      </w:pPr>
      <w:r>
        <w:continuationSeparator/>
      </w:r>
    </w:p>
  </w:endnote>
  <w:endnote w:type="continuationNotice" w:id="1">
    <w:p w14:paraId="6C8F8EC0" w14:textId="77777777" w:rsidR="00771252" w:rsidRDefault="007712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621DC" w14:textId="77777777" w:rsidR="00B322D1" w:rsidRDefault="00B322D1" w:rsidP="00AA14BE">
      <w:pPr>
        <w:spacing w:after="0" w:line="240" w:lineRule="auto"/>
      </w:pPr>
      <w:r>
        <w:separator/>
      </w:r>
    </w:p>
  </w:footnote>
  <w:footnote w:type="continuationSeparator" w:id="0">
    <w:p w14:paraId="655DB0DC" w14:textId="77777777" w:rsidR="00B322D1" w:rsidRDefault="00B322D1" w:rsidP="00AA14BE">
      <w:pPr>
        <w:spacing w:after="0" w:line="240" w:lineRule="auto"/>
      </w:pPr>
      <w:r>
        <w:continuationSeparator/>
      </w:r>
    </w:p>
  </w:footnote>
  <w:footnote w:type="continuationNotice" w:id="1">
    <w:p w14:paraId="65B28D62" w14:textId="77777777" w:rsidR="00771252" w:rsidRDefault="007712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D5C9E" w14:textId="42B226D7" w:rsidR="001C69F5" w:rsidRDefault="00AA14BE" w:rsidP="00AA14BE">
    <w:pPr>
      <w:pStyle w:val="Header"/>
      <w:jc w:val="right"/>
    </w:pPr>
    <w:r w:rsidRPr="00A16E3F">
      <w:rPr>
        <w:noProof/>
        <w:sz w:val="24"/>
        <w:szCs w:val="24"/>
        <w:lang w:eastAsia="is-IS"/>
      </w:rPr>
      <w:drawing>
        <wp:anchor distT="0" distB="0" distL="114300" distR="114300" simplePos="0" relativeHeight="251658240" behindDoc="1" locked="0" layoutInCell="1" allowOverlap="1" wp14:anchorId="00B65E83" wp14:editId="6F546C61">
          <wp:simplePos x="0" y="0"/>
          <wp:positionH relativeFrom="column">
            <wp:posOffset>-223520</wp:posOffset>
          </wp:positionH>
          <wp:positionV relativeFrom="paragraph">
            <wp:posOffset>-164465</wp:posOffset>
          </wp:positionV>
          <wp:extent cx="3123210" cy="752475"/>
          <wp:effectExtent l="0" t="0" r="1270" b="0"/>
          <wp:wrapTight wrapText="bothSides">
            <wp:wrapPolygon edited="0">
              <wp:start x="0" y="0"/>
              <wp:lineTo x="0" y="20780"/>
              <wp:lineTo x="21477" y="20780"/>
              <wp:lineTo x="21477" y="0"/>
              <wp:lineTo x="0" y="0"/>
            </wp:wrapPolygon>
          </wp:wrapTight>
          <wp:docPr id="1" name="Picture 1" descr="fsn_word_haus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n_word_haus300"/>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52888"/>
                  <a:stretch/>
                </pic:blipFill>
                <pic:spPr bwMode="auto">
                  <a:xfrm>
                    <a:off x="0" y="0"/>
                    <a:ext cx="3123210" cy="752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r>
      <w:t xml:space="preserve">Heiti: </w:t>
    </w:r>
    <w:r w:rsidR="005A0CE6">
      <w:t>STE</w:t>
    </w:r>
    <w:r>
      <w:t>-0</w:t>
    </w:r>
    <w:r w:rsidR="00D54F06">
      <w:t>5 – Stefna og viðbragðsáætlun vegna eineltis, kynferðislegrar áreitni, kynbundinnar áreitni og ofbeldis</w:t>
    </w:r>
  </w:p>
  <w:p w14:paraId="5C018CB4" w14:textId="6AEB32B9" w:rsidR="00AA14BE" w:rsidRDefault="00AA14BE" w:rsidP="00AA14BE">
    <w:pPr>
      <w:pStyle w:val="Header"/>
      <w:jc w:val="right"/>
    </w:pPr>
    <w:r>
      <w:t>Útgáfudagur:</w:t>
    </w:r>
    <w:r w:rsidR="00755093">
      <w:t xml:space="preserve"> </w:t>
    </w:r>
    <w:r w:rsidR="008B6735">
      <w:t>1.9</w:t>
    </w:r>
    <w:r>
      <w:t>.2022</w:t>
    </w:r>
  </w:p>
  <w:p w14:paraId="427FC5A2" w14:textId="77777777" w:rsidR="00AA14BE" w:rsidRDefault="00AA14BE" w:rsidP="00AA14BE">
    <w:pPr>
      <w:pStyle w:val="Header"/>
      <w:jc w:val="right"/>
    </w:pPr>
    <w:r>
      <w:t>Skjal ritað af: Hermann Hermannsson</w:t>
    </w:r>
  </w:p>
  <w:p w14:paraId="3ACDB570" w14:textId="39A57B69" w:rsidR="00AA14BE" w:rsidRDefault="00AA14BE" w:rsidP="00AA14BE">
    <w:pPr>
      <w:pStyle w:val="Header"/>
      <w:jc w:val="right"/>
    </w:pPr>
    <w:r>
      <w:t>Skjal rýnt af:</w:t>
    </w:r>
    <w:r w:rsidR="00707D4A">
      <w:t xml:space="preserve"> Guðrún Jóna Jósepsdóttir</w:t>
    </w:r>
    <w:r w:rsidR="004A3049">
      <w:t xml:space="preserve"> </w:t>
    </w:r>
    <w:r>
      <w:br/>
      <w:t>Ábyrgðarmaður: Hrafnhildur Hallvarðsdóttir</w:t>
    </w:r>
  </w:p>
  <w:p w14:paraId="3695F6D8" w14:textId="77777777" w:rsidR="00AA14BE" w:rsidRDefault="00AA1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65D42"/>
    <w:multiLevelType w:val="multilevel"/>
    <w:tmpl w:val="FC7A6B12"/>
    <w:lvl w:ilvl="0">
      <w:start w:val="1"/>
      <w:numFmt w:val="bullet"/>
      <w:lvlText w:val=""/>
      <w:lvlJc w:val="left"/>
      <w:pPr>
        <w:tabs>
          <w:tab w:val="num" w:pos="-528"/>
        </w:tabs>
        <w:ind w:left="-528" w:hanging="360"/>
      </w:pPr>
      <w:rPr>
        <w:rFonts w:ascii="Symbol" w:hAnsi="Symbol" w:hint="default"/>
        <w:sz w:val="20"/>
      </w:rPr>
    </w:lvl>
    <w:lvl w:ilvl="1" w:tentative="1">
      <w:start w:val="1"/>
      <w:numFmt w:val="bullet"/>
      <w:lvlText w:val="o"/>
      <w:lvlJc w:val="left"/>
      <w:pPr>
        <w:tabs>
          <w:tab w:val="num" w:pos="192"/>
        </w:tabs>
        <w:ind w:left="192" w:hanging="360"/>
      </w:pPr>
      <w:rPr>
        <w:rFonts w:ascii="Courier New" w:hAnsi="Courier New" w:hint="default"/>
        <w:sz w:val="20"/>
      </w:rPr>
    </w:lvl>
    <w:lvl w:ilvl="2" w:tentative="1">
      <w:start w:val="1"/>
      <w:numFmt w:val="bullet"/>
      <w:lvlText w:val=""/>
      <w:lvlJc w:val="left"/>
      <w:pPr>
        <w:tabs>
          <w:tab w:val="num" w:pos="912"/>
        </w:tabs>
        <w:ind w:left="912" w:hanging="360"/>
      </w:pPr>
      <w:rPr>
        <w:rFonts w:ascii="Wingdings" w:hAnsi="Wingdings" w:hint="default"/>
        <w:sz w:val="20"/>
      </w:rPr>
    </w:lvl>
    <w:lvl w:ilvl="3" w:tentative="1">
      <w:start w:val="1"/>
      <w:numFmt w:val="bullet"/>
      <w:lvlText w:val=""/>
      <w:lvlJc w:val="left"/>
      <w:pPr>
        <w:tabs>
          <w:tab w:val="num" w:pos="1632"/>
        </w:tabs>
        <w:ind w:left="1632" w:hanging="360"/>
      </w:pPr>
      <w:rPr>
        <w:rFonts w:ascii="Wingdings" w:hAnsi="Wingdings" w:hint="default"/>
        <w:sz w:val="20"/>
      </w:rPr>
    </w:lvl>
    <w:lvl w:ilvl="4" w:tentative="1">
      <w:start w:val="1"/>
      <w:numFmt w:val="bullet"/>
      <w:lvlText w:val=""/>
      <w:lvlJc w:val="left"/>
      <w:pPr>
        <w:tabs>
          <w:tab w:val="num" w:pos="2352"/>
        </w:tabs>
        <w:ind w:left="2352" w:hanging="360"/>
      </w:pPr>
      <w:rPr>
        <w:rFonts w:ascii="Wingdings" w:hAnsi="Wingdings" w:hint="default"/>
        <w:sz w:val="20"/>
      </w:rPr>
    </w:lvl>
    <w:lvl w:ilvl="5" w:tentative="1">
      <w:start w:val="1"/>
      <w:numFmt w:val="bullet"/>
      <w:lvlText w:val=""/>
      <w:lvlJc w:val="left"/>
      <w:pPr>
        <w:tabs>
          <w:tab w:val="num" w:pos="3072"/>
        </w:tabs>
        <w:ind w:left="3072" w:hanging="360"/>
      </w:pPr>
      <w:rPr>
        <w:rFonts w:ascii="Wingdings" w:hAnsi="Wingdings" w:hint="default"/>
        <w:sz w:val="20"/>
      </w:rPr>
    </w:lvl>
    <w:lvl w:ilvl="6" w:tentative="1">
      <w:start w:val="1"/>
      <w:numFmt w:val="bullet"/>
      <w:lvlText w:val=""/>
      <w:lvlJc w:val="left"/>
      <w:pPr>
        <w:tabs>
          <w:tab w:val="num" w:pos="3792"/>
        </w:tabs>
        <w:ind w:left="3792" w:hanging="360"/>
      </w:pPr>
      <w:rPr>
        <w:rFonts w:ascii="Wingdings" w:hAnsi="Wingdings" w:hint="default"/>
        <w:sz w:val="20"/>
      </w:rPr>
    </w:lvl>
    <w:lvl w:ilvl="7" w:tentative="1">
      <w:start w:val="1"/>
      <w:numFmt w:val="bullet"/>
      <w:lvlText w:val=""/>
      <w:lvlJc w:val="left"/>
      <w:pPr>
        <w:tabs>
          <w:tab w:val="num" w:pos="4512"/>
        </w:tabs>
        <w:ind w:left="4512" w:hanging="360"/>
      </w:pPr>
      <w:rPr>
        <w:rFonts w:ascii="Wingdings" w:hAnsi="Wingdings" w:hint="default"/>
        <w:sz w:val="20"/>
      </w:rPr>
    </w:lvl>
    <w:lvl w:ilvl="8" w:tentative="1">
      <w:start w:val="1"/>
      <w:numFmt w:val="bullet"/>
      <w:lvlText w:val=""/>
      <w:lvlJc w:val="left"/>
      <w:pPr>
        <w:tabs>
          <w:tab w:val="num" w:pos="5232"/>
        </w:tabs>
        <w:ind w:left="5232" w:hanging="360"/>
      </w:pPr>
      <w:rPr>
        <w:rFonts w:ascii="Wingdings" w:hAnsi="Wingdings" w:hint="default"/>
        <w:sz w:val="20"/>
      </w:rPr>
    </w:lvl>
  </w:abstractNum>
  <w:abstractNum w:abstractNumId="1" w15:restartNumberingAfterBreak="0">
    <w:nsid w:val="2DF713CC"/>
    <w:multiLevelType w:val="multilevel"/>
    <w:tmpl w:val="5094B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1822DD"/>
    <w:multiLevelType w:val="multilevel"/>
    <w:tmpl w:val="4CBE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A72876"/>
    <w:multiLevelType w:val="hybridMultilevel"/>
    <w:tmpl w:val="E2EC32AE"/>
    <w:lvl w:ilvl="0" w:tplc="040F0001">
      <w:start w:val="1"/>
      <w:numFmt w:val="bullet"/>
      <w:lvlText w:val=""/>
      <w:lvlJc w:val="left"/>
      <w:pPr>
        <w:ind w:left="1230" w:hanging="360"/>
      </w:pPr>
      <w:rPr>
        <w:rFonts w:ascii="Symbol" w:hAnsi="Symbol" w:hint="default"/>
      </w:rPr>
    </w:lvl>
    <w:lvl w:ilvl="1" w:tplc="040F0003" w:tentative="1">
      <w:start w:val="1"/>
      <w:numFmt w:val="bullet"/>
      <w:lvlText w:val="o"/>
      <w:lvlJc w:val="left"/>
      <w:pPr>
        <w:ind w:left="1950" w:hanging="360"/>
      </w:pPr>
      <w:rPr>
        <w:rFonts w:ascii="Courier New" w:hAnsi="Courier New" w:cs="Courier New" w:hint="default"/>
      </w:rPr>
    </w:lvl>
    <w:lvl w:ilvl="2" w:tplc="040F0005" w:tentative="1">
      <w:start w:val="1"/>
      <w:numFmt w:val="bullet"/>
      <w:lvlText w:val=""/>
      <w:lvlJc w:val="left"/>
      <w:pPr>
        <w:ind w:left="2670" w:hanging="360"/>
      </w:pPr>
      <w:rPr>
        <w:rFonts w:ascii="Wingdings" w:hAnsi="Wingdings" w:hint="default"/>
      </w:rPr>
    </w:lvl>
    <w:lvl w:ilvl="3" w:tplc="040F0001" w:tentative="1">
      <w:start w:val="1"/>
      <w:numFmt w:val="bullet"/>
      <w:lvlText w:val=""/>
      <w:lvlJc w:val="left"/>
      <w:pPr>
        <w:ind w:left="3390" w:hanging="360"/>
      </w:pPr>
      <w:rPr>
        <w:rFonts w:ascii="Symbol" w:hAnsi="Symbol" w:hint="default"/>
      </w:rPr>
    </w:lvl>
    <w:lvl w:ilvl="4" w:tplc="040F0003" w:tentative="1">
      <w:start w:val="1"/>
      <w:numFmt w:val="bullet"/>
      <w:lvlText w:val="o"/>
      <w:lvlJc w:val="left"/>
      <w:pPr>
        <w:ind w:left="4110" w:hanging="360"/>
      </w:pPr>
      <w:rPr>
        <w:rFonts w:ascii="Courier New" w:hAnsi="Courier New" w:cs="Courier New" w:hint="default"/>
      </w:rPr>
    </w:lvl>
    <w:lvl w:ilvl="5" w:tplc="040F0005" w:tentative="1">
      <w:start w:val="1"/>
      <w:numFmt w:val="bullet"/>
      <w:lvlText w:val=""/>
      <w:lvlJc w:val="left"/>
      <w:pPr>
        <w:ind w:left="4830" w:hanging="360"/>
      </w:pPr>
      <w:rPr>
        <w:rFonts w:ascii="Wingdings" w:hAnsi="Wingdings" w:hint="default"/>
      </w:rPr>
    </w:lvl>
    <w:lvl w:ilvl="6" w:tplc="040F0001" w:tentative="1">
      <w:start w:val="1"/>
      <w:numFmt w:val="bullet"/>
      <w:lvlText w:val=""/>
      <w:lvlJc w:val="left"/>
      <w:pPr>
        <w:ind w:left="5550" w:hanging="360"/>
      </w:pPr>
      <w:rPr>
        <w:rFonts w:ascii="Symbol" w:hAnsi="Symbol" w:hint="default"/>
      </w:rPr>
    </w:lvl>
    <w:lvl w:ilvl="7" w:tplc="040F0003" w:tentative="1">
      <w:start w:val="1"/>
      <w:numFmt w:val="bullet"/>
      <w:lvlText w:val="o"/>
      <w:lvlJc w:val="left"/>
      <w:pPr>
        <w:ind w:left="6270" w:hanging="360"/>
      </w:pPr>
      <w:rPr>
        <w:rFonts w:ascii="Courier New" w:hAnsi="Courier New" w:cs="Courier New" w:hint="default"/>
      </w:rPr>
    </w:lvl>
    <w:lvl w:ilvl="8" w:tplc="040F0005" w:tentative="1">
      <w:start w:val="1"/>
      <w:numFmt w:val="bullet"/>
      <w:lvlText w:val=""/>
      <w:lvlJc w:val="left"/>
      <w:pPr>
        <w:ind w:left="6990" w:hanging="360"/>
      </w:pPr>
      <w:rPr>
        <w:rFonts w:ascii="Wingdings" w:hAnsi="Wingdings" w:hint="default"/>
      </w:rPr>
    </w:lvl>
  </w:abstractNum>
  <w:abstractNum w:abstractNumId="4" w15:restartNumberingAfterBreak="0">
    <w:nsid w:val="50022ED6"/>
    <w:multiLevelType w:val="multilevel"/>
    <w:tmpl w:val="0560A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FC7CA2"/>
    <w:multiLevelType w:val="multilevel"/>
    <w:tmpl w:val="4B265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1A316E"/>
    <w:multiLevelType w:val="multilevel"/>
    <w:tmpl w:val="06D2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D06429"/>
    <w:multiLevelType w:val="hybridMultilevel"/>
    <w:tmpl w:val="A050B80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1352488744">
    <w:abstractNumId w:val="6"/>
  </w:num>
  <w:num w:numId="2" w16cid:durableId="1663584276">
    <w:abstractNumId w:val="1"/>
  </w:num>
  <w:num w:numId="3" w16cid:durableId="1258900368">
    <w:abstractNumId w:val="5"/>
  </w:num>
  <w:num w:numId="4" w16cid:durableId="1438869545">
    <w:abstractNumId w:val="2"/>
  </w:num>
  <w:num w:numId="5" w16cid:durableId="888304603">
    <w:abstractNumId w:val="4"/>
  </w:num>
  <w:num w:numId="6" w16cid:durableId="1797067559">
    <w:abstractNumId w:val="0"/>
  </w:num>
  <w:num w:numId="7" w16cid:durableId="1031030433">
    <w:abstractNumId w:val="3"/>
  </w:num>
  <w:num w:numId="8" w16cid:durableId="15952129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B85"/>
    <w:rsid w:val="00010A9E"/>
    <w:rsid w:val="000C384B"/>
    <w:rsid w:val="000D1024"/>
    <w:rsid w:val="000E10BF"/>
    <w:rsid w:val="000E15B4"/>
    <w:rsid w:val="00162F3A"/>
    <w:rsid w:val="00165F18"/>
    <w:rsid w:val="001C69F5"/>
    <w:rsid w:val="001F51FF"/>
    <w:rsid w:val="002031C9"/>
    <w:rsid w:val="00283D8D"/>
    <w:rsid w:val="002D1CE1"/>
    <w:rsid w:val="00360C3F"/>
    <w:rsid w:val="003661DA"/>
    <w:rsid w:val="003678B6"/>
    <w:rsid w:val="00376639"/>
    <w:rsid w:val="0039554C"/>
    <w:rsid w:val="003B2700"/>
    <w:rsid w:val="004075B8"/>
    <w:rsid w:val="004470F6"/>
    <w:rsid w:val="004508B1"/>
    <w:rsid w:val="00454D65"/>
    <w:rsid w:val="004A0F8F"/>
    <w:rsid w:val="004A3049"/>
    <w:rsid w:val="004B5421"/>
    <w:rsid w:val="005A0CE6"/>
    <w:rsid w:val="005B1C02"/>
    <w:rsid w:val="005D3D2A"/>
    <w:rsid w:val="005E3D14"/>
    <w:rsid w:val="00606C69"/>
    <w:rsid w:val="00631ADD"/>
    <w:rsid w:val="00686691"/>
    <w:rsid w:val="006A3D90"/>
    <w:rsid w:val="006A3E9A"/>
    <w:rsid w:val="006B4DEC"/>
    <w:rsid w:val="006C149D"/>
    <w:rsid w:val="006E425C"/>
    <w:rsid w:val="00707D4A"/>
    <w:rsid w:val="00755093"/>
    <w:rsid w:val="00771252"/>
    <w:rsid w:val="007C5BE4"/>
    <w:rsid w:val="008628D8"/>
    <w:rsid w:val="0088092A"/>
    <w:rsid w:val="00894BE7"/>
    <w:rsid w:val="008B4E7B"/>
    <w:rsid w:val="008B6735"/>
    <w:rsid w:val="00964653"/>
    <w:rsid w:val="009E6BA3"/>
    <w:rsid w:val="009F65FC"/>
    <w:rsid w:val="00A431FA"/>
    <w:rsid w:val="00AA14BE"/>
    <w:rsid w:val="00B322D1"/>
    <w:rsid w:val="00B6528E"/>
    <w:rsid w:val="00BF4579"/>
    <w:rsid w:val="00C3759A"/>
    <w:rsid w:val="00C7024E"/>
    <w:rsid w:val="00CB37F2"/>
    <w:rsid w:val="00CB6DF6"/>
    <w:rsid w:val="00CC2958"/>
    <w:rsid w:val="00CE3A97"/>
    <w:rsid w:val="00D21EE9"/>
    <w:rsid w:val="00D54F06"/>
    <w:rsid w:val="00DA65B6"/>
    <w:rsid w:val="00E25312"/>
    <w:rsid w:val="00E65140"/>
    <w:rsid w:val="00FB6DF1"/>
    <w:rsid w:val="00FC622A"/>
    <w:rsid w:val="00FE7B85"/>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6D862"/>
  <w15:chartTrackingRefBased/>
  <w15:docId w15:val="{28E6125E-85F1-4043-BE2C-F76DC1B7C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E7B"/>
  </w:style>
  <w:style w:type="paragraph" w:styleId="Heading1">
    <w:name w:val="heading 1"/>
    <w:basedOn w:val="Normal"/>
    <w:next w:val="Normal"/>
    <w:link w:val="Heading1Char"/>
    <w:uiPriority w:val="9"/>
    <w:qFormat/>
    <w:rsid w:val="00010A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0A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7B85"/>
    <w:pPr>
      <w:spacing w:before="100" w:beforeAutospacing="1" w:after="100" w:afterAutospacing="1" w:line="240" w:lineRule="auto"/>
    </w:pPr>
    <w:rPr>
      <w:rFonts w:ascii="Times New Roman" w:eastAsia="Times New Roman" w:hAnsi="Times New Roman" w:cs="Times New Roman"/>
      <w:sz w:val="24"/>
      <w:szCs w:val="24"/>
      <w:lang w:eastAsia="is-IS"/>
    </w:rPr>
  </w:style>
  <w:style w:type="character" w:customStyle="1" w:styleId="Heading1Char">
    <w:name w:val="Heading 1 Char"/>
    <w:basedOn w:val="DefaultParagraphFont"/>
    <w:link w:val="Heading1"/>
    <w:uiPriority w:val="9"/>
    <w:rsid w:val="00010A9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10A9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A14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4BE"/>
  </w:style>
  <w:style w:type="paragraph" w:styleId="Footer">
    <w:name w:val="footer"/>
    <w:basedOn w:val="Normal"/>
    <w:link w:val="FooterChar"/>
    <w:uiPriority w:val="99"/>
    <w:unhideWhenUsed/>
    <w:rsid w:val="00AA14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4BE"/>
  </w:style>
  <w:style w:type="character" w:styleId="Strong">
    <w:name w:val="Strong"/>
    <w:basedOn w:val="DefaultParagraphFont"/>
    <w:uiPriority w:val="22"/>
    <w:qFormat/>
    <w:rsid w:val="004B5421"/>
    <w:rPr>
      <w:b/>
      <w:bCs/>
    </w:rPr>
  </w:style>
  <w:style w:type="character" w:styleId="Hyperlink">
    <w:name w:val="Hyperlink"/>
    <w:basedOn w:val="DefaultParagraphFont"/>
    <w:uiPriority w:val="99"/>
    <w:unhideWhenUsed/>
    <w:rsid w:val="00FC622A"/>
    <w:rPr>
      <w:color w:val="0563C1" w:themeColor="hyperlink"/>
      <w:u w:val="single"/>
    </w:rPr>
  </w:style>
  <w:style w:type="character" w:styleId="UnresolvedMention">
    <w:name w:val="Unresolved Mention"/>
    <w:basedOn w:val="DefaultParagraphFont"/>
    <w:uiPriority w:val="99"/>
    <w:semiHidden/>
    <w:unhideWhenUsed/>
    <w:rsid w:val="00FC622A"/>
    <w:rPr>
      <w:color w:val="605E5C"/>
      <w:shd w:val="clear" w:color="auto" w:fill="E1DFDD"/>
    </w:rPr>
  </w:style>
  <w:style w:type="paragraph" w:styleId="ListParagraph">
    <w:name w:val="List Paragraph"/>
    <w:basedOn w:val="Normal"/>
    <w:uiPriority w:val="34"/>
    <w:qFormat/>
    <w:rsid w:val="00283D8D"/>
    <w:pPr>
      <w:ind w:left="720"/>
      <w:contextualSpacing/>
    </w:pPr>
  </w:style>
  <w:style w:type="character" w:styleId="CommentReference">
    <w:name w:val="annotation reference"/>
    <w:basedOn w:val="DefaultParagraphFont"/>
    <w:uiPriority w:val="99"/>
    <w:semiHidden/>
    <w:unhideWhenUsed/>
    <w:rsid w:val="000E15B4"/>
    <w:rPr>
      <w:sz w:val="16"/>
      <w:szCs w:val="16"/>
    </w:rPr>
  </w:style>
  <w:style w:type="paragraph" w:styleId="CommentText">
    <w:name w:val="annotation text"/>
    <w:basedOn w:val="Normal"/>
    <w:link w:val="CommentTextChar"/>
    <w:uiPriority w:val="99"/>
    <w:unhideWhenUsed/>
    <w:rsid w:val="000E15B4"/>
    <w:pPr>
      <w:spacing w:line="240" w:lineRule="auto"/>
    </w:pPr>
    <w:rPr>
      <w:sz w:val="20"/>
      <w:szCs w:val="20"/>
    </w:rPr>
  </w:style>
  <w:style w:type="character" w:customStyle="1" w:styleId="CommentTextChar">
    <w:name w:val="Comment Text Char"/>
    <w:basedOn w:val="DefaultParagraphFont"/>
    <w:link w:val="CommentText"/>
    <w:uiPriority w:val="99"/>
    <w:rsid w:val="000E15B4"/>
    <w:rPr>
      <w:sz w:val="20"/>
      <w:szCs w:val="20"/>
    </w:rPr>
  </w:style>
  <w:style w:type="paragraph" w:styleId="CommentSubject">
    <w:name w:val="annotation subject"/>
    <w:basedOn w:val="CommentText"/>
    <w:next w:val="CommentText"/>
    <w:link w:val="CommentSubjectChar"/>
    <w:uiPriority w:val="99"/>
    <w:semiHidden/>
    <w:unhideWhenUsed/>
    <w:rsid w:val="000E15B4"/>
    <w:rPr>
      <w:b/>
      <w:bCs/>
    </w:rPr>
  </w:style>
  <w:style w:type="character" w:customStyle="1" w:styleId="CommentSubjectChar">
    <w:name w:val="Comment Subject Char"/>
    <w:basedOn w:val="CommentTextChar"/>
    <w:link w:val="CommentSubject"/>
    <w:uiPriority w:val="99"/>
    <w:semiHidden/>
    <w:rsid w:val="000E15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16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fsn.is/is/thjonusta/namsradgjof/tilkynna-einelti"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7DBCBF0414A444A0E51C0F0C3821D5" ma:contentTypeVersion="6" ma:contentTypeDescription="Create a new document." ma:contentTypeScope="" ma:versionID="a200b6409c62ee467617654ec2e099be">
  <xsd:schema xmlns:xsd="http://www.w3.org/2001/XMLSchema" xmlns:xs="http://www.w3.org/2001/XMLSchema" xmlns:p="http://schemas.microsoft.com/office/2006/metadata/properties" xmlns:ns2="7043e377-049b-4c02-8e47-f9e015e994c3" xmlns:ns3="4df62f51-8270-4366-a1ec-acf27fd42797" targetNamespace="http://schemas.microsoft.com/office/2006/metadata/properties" ma:root="true" ma:fieldsID="f38ecd1e8f321cb2385a0ff158a21fc7" ns2:_="" ns3:_="">
    <xsd:import namespace="7043e377-049b-4c02-8e47-f9e015e994c3"/>
    <xsd:import namespace="4df62f51-8270-4366-a1ec-acf27fd427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3e377-049b-4c02-8e47-f9e015e994c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f62f51-8270-4366-a1ec-acf27fd427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60BB08-8E1F-47E0-8121-DFC7941EF647}">
  <ds:schemaRefs>
    <ds:schemaRef ds:uri="http://schemas.microsoft.com/sharepoint/v3/contenttype/forms"/>
  </ds:schemaRefs>
</ds:datastoreItem>
</file>

<file path=customXml/itemProps2.xml><?xml version="1.0" encoding="utf-8"?>
<ds:datastoreItem xmlns:ds="http://schemas.openxmlformats.org/officeDocument/2006/customXml" ds:itemID="{C6FB4A5A-3B85-4270-A610-5AB9E65C3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3e377-049b-4c02-8e47-f9e015e994c3"/>
    <ds:schemaRef ds:uri="4df62f51-8270-4366-a1ec-acf27fd42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C930EA-0DBB-4762-8A7A-425102B988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761</Words>
  <Characters>4339</Characters>
  <Application>Microsoft Office Word</Application>
  <DocSecurity>4</DocSecurity>
  <Lines>36</Lines>
  <Paragraphs>10</Paragraphs>
  <ScaleCrop>false</ScaleCrop>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Hrafnhildur Hallvarðsdóttir - FSN</dc:creator>
  <cp:keywords/>
  <dc:description/>
  <cp:lastModifiedBy>Hermann Hermannsson - FSN</cp:lastModifiedBy>
  <cp:revision>25</cp:revision>
  <dcterms:created xsi:type="dcterms:W3CDTF">2022-09-01T18:55:00Z</dcterms:created>
  <dcterms:modified xsi:type="dcterms:W3CDTF">2024-03-04T21:20:00Z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0x0101001A7DBCBF0414A444A0E51C0F0C3821D5</vt:lpwstr>
  </property>
</Properties>
</file>